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6D9FCA4" w:rsidR="005D0BC7" w:rsidRDefault="4C8D28B3" w:rsidP="176CF581">
      <w:pPr>
        <w:pStyle w:val="Titel"/>
        <w:jc w:val="both"/>
        <w:rPr>
          <w:rFonts w:ascii="Calibri Light" w:hAnsi="Calibri Light"/>
        </w:rPr>
      </w:pPr>
      <w:r w:rsidRPr="2D809B30">
        <w:rPr>
          <w:rFonts w:ascii="Calibri Light" w:hAnsi="Calibri Light"/>
        </w:rPr>
        <w:t>Data Management Policy</w:t>
      </w:r>
      <w:r w:rsidR="0CCB56C0" w:rsidRPr="2D809B30">
        <w:rPr>
          <w:rFonts w:ascii="Calibri Light" w:hAnsi="Calibri Light"/>
        </w:rPr>
        <w:t xml:space="preserve"> Template</w:t>
      </w:r>
    </w:p>
    <w:p w14:paraId="6CAD5867" w14:textId="39BACCE3" w:rsidR="4D4DBF8A" w:rsidRDefault="4D4DBF8A" w:rsidP="176CF581">
      <w:pPr>
        <w:pStyle w:val="Untertitel"/>
        <w:jc w:val="both"/>
        <w:rPr>
          <w:rStyle w:val="SchwacherVerweis"/>
          <w:rFonts w:ascii="Calibri" w:hAnsi="Calibri"/>
          <w:color w:val="5A5A5A"/>
        </w:rPr>
      </w:pPr>
      <w:r w:rsidRPr="176CF581">
        <w:rPr>
          <w:rStyle w:val="SchwacherVerweis"/>
          <w:rFonts w:ascii="Calibri" w:hAnsi="Calibri"/>
          <w:color w:val="5A5A5A"/>
        </w:rPr>
        <w:t xml:space="preserve">For </w:t>
      </w:r>
      <w:bookmarkStart w:id="0" w:name="_Int_qFJhLkd2"/>
      <w:r w:rsidRPr="176CF581">
        <w:rPr>
          <w:rStyle w:val="SchwacherVerweis"/>
          <w:rFonts w:ascii="Calibri" w:hAnsi="Calibri"/>
          <w:color w:val="5A5A5A"/>
        </w:rPr>
        <w:t xml:space="preserve">a </w:t>
      </w:r>
      <w:r w:rsidR="7C4312F0" w:rsidRPr="176CF581">
        <w:rPr>
          <w:rStyle w:val="SchwacherVerweis"/>
          <w:rFonts w:ascii="Calibri" w:hAnsi="Calibri"/>
          <w:color w:val="5A5A5A"/>
        </w:rPr>
        <w:t>National</w:t>
      </w:r>
      <w:bookmarkEnd w:id="0"/>
      <w:r w:rsidR="7C4312F0" w:rsidRPr="176CF581">
        <w:rPr>
          <w:rStyle w:val="SchwacherVerweis"/>
          <w:rFonts w:ascii="Calibri" w:hAnsi="Calibri"/>
          <w:color w:val="5A5A5A"/>
        </w:rPr>
        <w:t xml:space="preserve"> Metrology Institute (NMI)</w:t>
      </w:r>
    </w:p>
    <w:p w14:paraId="6FC6F4CF" w14:textId="5311177D" w:rsidR="17AD6DC0" w:rsidRDefault="17AD6DC0" w:rsidP="00F0537D">
      <w:pPr>
        <w:pStyle w:val="berschrift1"/>
        <w:rPr>
          <w:rFonts w:ascii="Calibri Light" w:hAnsi="Calibri Light"/>
        </w:rPr>
      </w:pPr>
      <w:r>
        <w:t>Definitions</w:t>
      </w:r>
    </w:p>
    <w:p w14:paraId="255CCC31" w14:textId="756B28F1" w:rsidR="00F90068" w:rsidRDefault="5C34B733" w:rsidP="00C50E68">
      <w:pPr>
        <w:jc w:val="both"/>
      </w:pPr>
      <w:r w:rsidRPr="176CF581">
        <w:rPr>
          <w:b/>
          <w:bCs/>
        </w:rPr>
        <w:t>Research data:</w:t>
      </w:r>
      <w:r>
        <w:t xml:space="preserve"> digital format data produced as the result of a research </w:t>
      </w:r>
      <w:r w:rsidR="000807BD">
        <w:t>activity or</w:t>
      </w:r>
      <w:r>
        <w:t xml:space="preserve"> illustrating different phases of research work. Particularly, research data include records of numerical data, symbols, </w:t>
      </w:r>
      <w:r w:rsidR="000807BD">
        <w:t>text,</w:t>
      </w:r>
      <w:r>
        <w:t xml:space="preserve"> and audio-visuals collected or used to validate scientific results and findings,</w:t>
      </w:r>
      <w:r w:rsidR="00EF0484">
        <w:t xml:space="preserve"> comparison data, calibration data, </w:t>
      </w:r>
      <w:r>
        <w:t xml:space="preserve">as well as the software tools used to analyze and elaborate research data </w:t>
      </w:r>
      <w:proofErr w:type="gramStart"/>
      <w:r>
        <w:t>in order to</w:t>
      </w:r>
      <w:proofErr w:type="gramEnd"/>
      <w:r>
        <w:t xml:space="preserve"> produce the final research results</w:t>
      </w:r>
      <w:r w:rsidR="00C50E68">
        <w:t>.</w:t>
      </w:r>
    </w:p>
    <w:p w14:paraId="1B8E5D70" w14:textId="1EC27705" w:rsidR="5C34B733" w:rsidRDefault="5C34B733" w:rsidP="00C50E68">
      <w:pPr>
        <w:jc w:val="both"/>
      </w:pPr>
      <w:r>
        <w:t xml:space="preserve">Typical examples of research data include those acquired during the measurement process, reference values of physical quantities and laboratory standards, results of investigations and studies, collections of samples and objects, test procedures, </w:t>
      </w:r>
      <w:r w:rsidR="000807BD">
        <w:t>simulations,</w:t>
      </w:r>
      <w:r>
        <w:t xml:space="preserve"> and protocols. The wide range and variety of data types reflects the diversity of scientific fields, </w:t>
      </w:r>
      <w:r w:rsidR="000807BD">
        <w:t>methodologies,</w:t>
      </w:r>
      <w:r>
        <w:t xml:space="preserve"> and research procedures. Throughout the duration of a project, research data may evolve taking different forms (gradations of raw data, processed data - including negative or inconclusive results, openly shared data, published data), and may as such have different types of access authorization or license attributions.</w:t>
      </w:r>
    </w:p>
    <w:p w14:paraId="41124F97" w14:textId="20237A09" w:rsidR="0BA2DD31" w:rsidRDefault="0BA2DD31" w:rsidP="52D00A22">
      <w:pPr>
        <w:jc w:val="both"/>
      </w:pPr>
      <w:r w:rsidRPr="52D00A22">
        <w:rPr>
          <w:b/>
          <w:bCs/>
        </w:rPr>
        <w:t>Research data management</w:t>
      </w:r>
      <w:r>
        <w:t xml:space="preserve"> includes the </w:t>
      </w:r>
      <w:r w:rsidR="6FFFCCB7">
        <w:t>organization</w:t>
      </w:r>
      <w:r>
        <w:t>, acquisition, collection, elaboration, documentation and storage of data, in agreement with the present policy and the instructions further specified in the RDM Guidelines. It ensures access, reuse, reproducibility of research data as the prerequisite to rigorous and transparent scientific results and findings.</w:t>
      </w:r>
    </w:p>
    <w:p w14:paraId="6D050DF6" w14:textId="6F792635" w:rsidR="14E1CEAB" w:rsidRDefault="775EC94E" w:rsidP="505614D2">
      <w:pPr>
        <w:jc w:val="both"/>
      </w:pPr>
      <w:r w:rsidRPr="2D809B30">
        <w:rPr>
          <w:b/>
          <w:bCs/>
        </w:rPr>
        <w:t>Affiliate</w:t>
      </w:r>
      <w:r>
        <w:t xml:space="preserve">: anyone who contributes to the research activities of </w:t>
      </w:r>
      <w:r w:rsidR="7338865D">
        <w:t>[the NMI]</w:t>
      </w:r>
      <w:r>
        <w:t xml:space="preserve">, including employees, associates, </w:t>
      </w:r>
      <w:r w:rsidR="545FD38E">
        <w:t xml:space="preserve">technicians, </w:t>
      </w:r>
      <w:r w:rsidR="00EF0484">
        <w:t xml:space="preserve">researchers, </w:t>
      </w:r>
      <w:r>
        <w:t xml:space="preserve">postdoctoral researchers, and all others, </w:t>
      </w:r>
      <w:r w:rsidR="78398F9A">
        <w:t xml:space="preserve">temporary employees (trainees, PhD candidates, visiting </w:t>
      </w:r>
      <w:r w:rsidR="7EA025FE">
        <w:t xml:space="preserve">co-workers </w:t>
      </w:r>
      <w:r>
        <w:t>affiliated to other institutions</w:t>
      </w:r>
      <w:r w:rsidR="5AFB6B2B">
        <w:t>)</w:t>
      </w:r>
      <w:r>
        <w:t>.</w:t>
      </w:r>
    </w:p>
    <w:p w14:paraId="5DFEAE64" w14:textId="3C24762C" w:rsidR="0BDA6C22" w:rsidRDefault="1F10AADE" w:rsidP="176CF581">
      <w:pPr>
        <w:jc w:val="both"/>
      </w:pPr>
      <w:r w:rsidRPr="2D809B30">
        <w:rPr>
          <w:b/>
          <w:bCs/>
        </w:rPr>
        <w:t xml:space="preserve">Research </w:t>
      </w:r>
      <w:r w:rsidR="39EA44EC" w:rsidRPr="2D809B30">
        <w:rPr>
          <w:b/>
          <w:bCs/>
        </w:rPr>
        <w:t>activity</w:t>
      </w:r>
      <w:r>
        <w:t xml:space="preserve">: the scientific </w:t>
      </w:r>
      <w:r w:rsidR="45BA3F1D">
        <w:t>endeavor</w:t>
      </w:r>
      <w:r>
        <w:t xml:space="preserve"> undertaken in response to a research need, independently from the source of funding. </w:t>
      </w:r>
      <w:r w:rsidR="585E9E7A">
        <w:t xml:space="preserve">It </w:t>
      </w:r>
      <w:r>
        <w:t xml:space="preserve">may </w:t>
      </w:r>
      <w:r w:rsidR="7459769A">
        <w:t>include</w:t>
      </w:r>
      <w:r>
        <w:t xml:space="preserve"> experimental activities, theoretical investigations, feasibility studies</w:t>
      </w:r>
      <w:r w:rsidR="4C8E6BA2">
        <w:t>, and data</w:t>
      </w:r>
      <w:r>
        <w:t xml:space="preserve"> processing. Also, the research activities undertaken to fulfil the obligation needed for the achievement of a Bachelor or Master</w:t>
      </w:r>
      <w:r w:rsidR="7459769A">
        <w:t>’s</w:t>
      </w:r>
      <w:r>
        <w:t xml:space="preserve"> Degree or a PhD title </w:t>
      </w:r>
      <w:r w:rsidR="676C9C7D">
        <w:t xml:space="preserve">constitute </w:t>
      </w:r>
      <w:r>
        <w:t xml:space="preserve">a research </w:t>
      </w:r>
      <w:r w:rsidR="123C1C47">
        <w:t>activity</w:t>
      </w:r>
      <w:r>
        <w:t>.</w:t>
      </w:r>
    </w:p>
    <w:p w14:paraId="4A75264E" w14:textId="21647CEA" w:rsidR="109A52B2" w:rsidRDefault="109A52B2" w:rsidP="00F0537D">
      <w:pPr>
        <w:pStyle w:val="berschrift1"/>
        <w:rPr>
          <w:rFonts w:ascii="Calibri Light" w:hAnsi="Calibri Light"/>
        </w:rPr>
      </w:pPr>
      <w:r>
        <w:t>Policy</w:t>
      </w:r>
    </w:p>
    <w:p w14:paraId="181132EE" w14:textId="1BD13717" w:rsidR="6F2522AC" w:rsidRDefault="6F2522AC" w:rsidP="2D809B30">
      <w:pPr>
        <w:jc w:val="both"/>
        <w:rPr>
          <w:rFonts w:eastAsiaTheme="minorEastAsia"/>
        </w:rPr>
      </w:pPr>
      <w:r>
        <w:t xml:space="preserve">Data management </w:t>
      </w:r>
      <w:r w:rsidR="32E9A9AE">
        <w:t>shall</w:t>
      </w:r>
      <w:r>
        <w:t xml:space="preserve"> be in line with </w:t>
      </w:r>
      <w:r w:rsidR="6DC1C7DA">
        <w:t xml:space="preserve">the rules of </w:t>
      </w:r>
      <w:r w:rsidR="0351EAEC">
        <w:t>good</w:t>
      </w:r>
      <w:r w:rsidR="6DC1C7DA">
        <w:t xml:space="preserve"> scientific practice, with ethical principles and with </w:t>
      </w:r>
      <w:r>
        <w:t>the FAIR</w:t>
      </w:r>
      <w:r w:rsidR="18AFAD58">
        <w:t xml:space="preserve"> Data</w:t>
      </w:r>
      <w:r>
        <w:t xml:space="preserve"> </w:t>
      </w:r>
      <w:r w:rsidR="3E8F72BA">
        <w:t>p</w:t>
      </w:r>
      <w:r>
        <w:t>rinciples</w:t>
      </w:r>
      <w:r w:rsidR="78C5990E">
        <w:t xml:space="preserve"> (Findability, Accessibility, Interoperability and Re</w:t>
      </w:r>
      <w:r w:rsidR="6D24727C">
        <w:t>-</w:t>
      </w:r>
      <w:r w:rsidR="78C5990E">
        <w:t>usability).</w:t>
      </w:r>
      <w:r w:rsidR="5D0E885E">
        <w:t xml:space="preserve"> </w:t>
      </w:r>
      <w:r w:rsidR="2D2CD7E1">
        <w:t xml:space="preserve">The </w:t>
      </w:r>
      <w:r w:rsidR="453290DB">
        <w:t xml:space="preserve">NMI </w:t>
      </w:r>
      <w:r w:rsidR="03322374">
        <w:t>opens the data</w:t>
      </w:r>
      <w:r w:rsidR="7A0E6227">
        <w:t xml:space="preserve"> behind the scientific articles created in publicly funded projects</w:t>
      </w:r>
      <w:r w:rsidR="155CB216">
        <w:t>, unless there are specific reasons against it.</w:t>
      </w:r>
      <w:r w:rsidR="7A0E6227">
        <w:t xml:space="preserve"> </w:t>
      </w:r>
      <w:r w:rsidR="4ECA9C9E">
        <w:t xml:space="preserve">The </w:t>
      </w:r>
      <w:r w:rsidR="39840BED">
        <w:t xml:space="preserve">NMI’s </w:t>
      </w:r>
      <w:r w:rsidR="7A0E6227">
        <w:t xml:space="preserve">target is to ensure that access to data is </w:t>
      </w:r>
      <w:r w:rsidR="61F11456">
        <w:t>“</w:t>
      </w:r>
      <w:r w:rsidR="7A0E6227" w:rsidRPr="2D809B30">
        <w:rPr>
          <w:i/>
          <w:iCs/>
        </w:rPr>
        <w:t>as open as possible</w:t>
      </w:r>
      <w:r w:rsidR="4F3352F3" w:rsidRPr="2D809B30">
        <w:rPr>
          <w:i/>
          <w:iCs/>
        </w:rPr>
        <w:t xml:space="preserve">, </w:t>
      </w:r>
      <w:r w:rsidR="7A0E6227" w:rsidRPr="2D809B30">
        <w:rPr>
          <w:i/>
          <w:iCs/>
        </w:rPr>
        <w:t>as closed as necessary</w:t>
      </w:r>
      <w:r w:rsidR="05B31DED">
        <w:t>”</w:t>
      </w:r>
      <w:r w:rsidR="7A0E6227">
        <w:t>.</w:t>
      </w:r>
    </w:p>
    <w:p w14:paraId="0CE6E736" w14:textId="11BA03E9" w:rsidR="56122B03" w:rsidRDefault="11355082" w:rsidP="52D00A22">
      <w:pPr>
        <w:jc w:val="both"/>
      </w:pPr>
      <w:r>
        <w:t xml:space="preserve">The balance between openness and confidentiality is determined in each research project individually. There are many aspects related to regulations, GDPR, agreements within parties, the </w:t>
      </w:r>
      <w:r w:rsidR="50E59CAB">
        <w:t>NMI</w:t>
      </w:r>
      <w:r>
        <w:t>’s IPR guidelines and commercial perspectives, which all must be taken into account.</w:t>
      </w:r>
    </w:p>
    <w:p w14:paraId="225D698C" w14:textId="6A1AC8DC" w:rsidR="3797DB41" w:rsidRDefault="31F4BFAE" w:rsidP="0014299D">
      <w:pPr>
        <w:jc w:val="both"/>
      </w:pPr>
      <w:r>
        <w:t xml:space="preserve">Openly shared research data </w:t>
      </w:r>
      <w:r w:rsidR="3D626E4B">
        <w:t xml:space="preserve">shall </w:t>
      </w:r>
      <w:r>
        <w:t xml:space="preserve">be stored, in respect of adequate international standards, in a digital repository </w:t>
      </w:r>
      <w:r w:rsidR="75F6267F">
        <w:t>(</w:t>
      </w:r>
      <w:r w:rsidR="19FEAB47">
        <w:t xml:space="preserve">a publicly accessible data platform, </w:t>
      </w:r>
      <w:r>
        <w:t xml:space="preserve">like </w:t>
      </w:r>
      <w:proofErr w:type="spellStart"/>
      <w:r>
        <w:t>Zenodo</w:t>
      </w:r>
      <w:proofErr w:type="spellEnd"/>
      <w:r w:rsidR="4B5B596A">
        <w:t>),</w:t>
      </w:r>
      <w:r>
        <w:t xml:space="preserve"> which respects the FAIR principles and is registered in the main repository registries, like </w:t>
      </w:r>
      <w:hyperlink r:id="rId11" w:history="1">
        <w:r w:rsidR="0014299D" w:rsidRPr="0014299D">
          <w:rPr>
            <w:rStyle w:val="Hyperlink"/>
          </w:rPr>
          <w:t>https://www.re3data.org/</w:t>
        </w:r>
      </w:hyperlink>
      <w:r>
        <w:t xml:space="preserve">. </w:t>
      </w:r>
      <w:r w:rsidR="28766823">
        <w:t>The data will be licensed with a proper license that allows re-use, for any purpose.</w:t>
      </w:r>
      <w:r w:rsidR="59BEF437">
        <w:t xml:space="preserve"> </w:t>
      </w:r>
      <w:r>
        <w:t xml:space="preserve">Shared research data </w:t>
      </w:r>
      <w:r w:rsidR="67A2C0BB">
        <w:t>shall</w:t>
      </w:r>
      <w:r>
        <w:t xml:space="preserve"> also be </w:t>
      </w:r>
      <w:r w:rsidR="6E09571F">
        <w:t>provided with</w:t>
      </w:r>
      <w:r>
        <w:t xml:space="preserve"> </w:t>
      </w:r>
      <w:r w:rsidR="2D732A04">
        <w:t xml:space="preserve">a </w:t>
      </w:r>
      <w:r>
        <w:t>permanent identifier like, for instance, a Digital Object Identifier (DOI).</w:t>
      </w:r>
    </w:p>
    <w:p w14:paraId="1E974DC0" w14:textId="4AF1A99B" w:rsidR="03C2F410" w:rsidRDefault="03C2F410" w:rsidP="505614D2">
      <w:pPr>
        <w:jc w:val="both"/>
      </w:pPr>
      <w:r>
        <w:lastRenderedPageBreak/>
        <w:t xml:space="preserve">Data which </w:t>
      </w:r>
      <w:bookmarkStart w:id="1" w:name="_Int_OT9PnqnS"/>
      <w:r>
        <w:t>are</w:t>
      </w:r>
      <w:bookmarkEnd w:id="1"/>
      <w:r>
        <w:t xml:space="preserve"> not shared </w:t>
      </w:r>
      <w:r w:rsidR="6879940D">
        <w:t xml:space="preserve">shall </w:t>
      </w:r>
      <w:r>
        <w:t>be stored in multiple copies within a secure and persistent archive which guarantees their findability and identification for a duration compliant to good scientific pra</w:t>
      </w:r>
      <w:r w:rsidR="40953DE4">
        <w:t>ctice (minimum 10 years).</w:t>
      </w:r>
    </w:p>
    <w:p w14:paraId="339EAC25" w14:textId="41C4EED9" w:rsidR="176CF581" w:rsidRDefault="31F4BFAE" w:rsidP="52D00A22">
      <w:pPr>
        <w:jc w:val="both"/>
      </w:pPr>
      <w:r>
        <w:t>For their future re</w:t>
      </w:r>
      <w:r w:rsidR="7793B5B0">
        <w:t>-</w:t>
      </w:r>
      <w:r>
        <w:t xml:space="preserve">use, data </w:t>
      </w:r>
      <w:r w:rsidR="2554AB21">
        <w:t xml:space="preserve">shall </w:t>
      </w:r>
      <w:r>
        <w:t xml:space="preserve">be made available in </w:t>
      </w:r>
      <w:r w:rsidR="13A8686B">
        <w:t>a</w:t>
      </w:r>
      <w:r>
        <w:t xml:space="preserve"> citable form, in compliance with citation norms and any requirement</w:t>
      </w:r>
      <w:r w:rsidR="3434B809">
        <w:t>s</w:t>
      </w:r>
      <w:r>
        <w:t xml:space="preserve"> r</w:t>
      </w:r>
      <w:r w:rsidR="0D37A760">
        <w:t xml:space="preserve">egarding </w:t>
      </w:r>
      <w:r>
        <w:t xml:space="preserve">their publication and use. The origin and any subsequent source of the reused data </w:t>
      </w:r>
      <w:r w:rsidR="20191AC7">
        <w:t xml:space="preserve">shall </w:t>
      </w:r>
      <w:r>
        <w:t>be maintained clear and</w:t>
      </w:r>
      <w:r w:rsidR="2DF8A502">
        <w:t xml:space="preserve"> tracea</w:t>
      </w:r>
      <w:r>
        <w:t>ble.</w:t>
      </w:r>
      <w:r w:rsidR="000F70A8">
        <w:t xml:space="preserve"> </w:t>
      </w:r>
    </w:p>
    <w:p w14:paraId="32E258FA" w14:textId="276F606E" w:rsidR="723FEE0B" w:rsidRDefault="49AD6350" w:rsidP="52D00A22">
      <w:pPr>
        <w:jc w:val="both"/>
      </w:pPr>
      <w:r>
        <w:t>[</w:t>
      </w:r>
      <w:r w:rsidR="723FEE0B">
        <w:t xml:space="preserve">The </w:t>
      </w:r>
      <w:r w:rsidR="13020E7E">
        <w:t>NMI</w:t>
      </w:r>
      <w:r w:rsidR="66CA43EE">
        <w:t>]</w:t>
      </w:r>
      <w:r w:rsidR="13020E7E">
        <w:t xml:space="preserve"> </w:t>
      </w:r>
      <w:r w:rsidR="723FEE0B">
        <w:t>provides and updates a set of</w:t>
      </w:r>
      <w:r w:rsidR="4BAFFC62">
        <w:t xml:space="preserve"> </w:t>
      </w:r>
      <w:r w:rsidR="723FEE0B">
        <w:t>“</w:t>
      </w:r>
      <w:r w:rsidR="723FEE0B" w:rsidRPr="2D809B30">
        <w:rPr>
          <w:i/>
          <w:iCs/>
        </w:rPr>
        <w:t>Guidelines for Research Data Management</w:t>
      </w:r>
      <w:r w:rsidR="723FEE0B">
        <w:t>”</w:t>
      </w:r>
      <w:r w:rsidR="3F3C6905">
        <w:t xml:space="preserve"> to give its affiliates clear, simple</w:t>
      </w:r>
      <w:r w:rsidR="6C748C63">
        <w:t>,</w:t>
      </w:r>
      <w:r w:rsidR="3F3C6905">
        <w:t xml:space="preserve"> and practical instructions for RDM, compliant </w:t>
      </w:r>
      <w:r w:rsidR="5628F9B9">
        <w:t>with</w:t>
      </w:r>
      <w:r w:rsidR="3F3C6905">
        <w:t xml:space="preserve"> this Policy.</w:t>
      </w:r>
    </w:p>
    <w:p w14:paraId="319F082A" w14:textId="122D6A11" w:rsidR="61BDF30F" w:rsidRPr="00276FE8" w:rsidRDefault="129A0BA1" w:rsidP="00F0537D">
      <w:pPr>
        <w:pStyle w:val="berschrift1"/>
        <w:rPr>
          <w:rFonts w:ascii="Calibri Light" w:hAnsi="Calibri Light"/>
        </w:rPr>
      </w:pPr>
      <w:r>
        <w:t>Responsibility, duties, rights</w:t>
      </w:r>
    </w:p>
    <w:p w14:paraId="41DE3758" w14:textId="47E435B7" w:rsidR="2E582F92" w:rsidRDefault="2E582F92" w:rsidP="00F0537D">
      <w:pPr>
        <w:pStyle w:val="berschrift2"/>
        <w:rPr>
          <w:rFonts w:ascii="Calibri Light" w:hAnsi="Calibri Light"/>
          <w:color w:val="1F3763"/>
        </w:rPr>
      </w:pPr>
      <w:r>
        <w:t>Affiliates</w:t>
      </w:r>
    </w:p>
    <w:p w14:paraId="1F32932A" w14:textId="50395422" w:rsidR="2E582F92" w:rsidRDefault="00F15E9E" w:rsidP="176CF581">
      <w:pPr>
        <w:jc w:val="both"/>
      </w:pPr>
      <w:r>
        <w:t>A</w:t>
      </w:r>
      <w:r w:rsidR="2E582F92">
        <w:t xml:space="preserve">ffiliates are responsible for: </w:t>
      </w:r>
    </w:p>
    <w:p w14:paraId="778A732C" w14:textId="509EF2B7" w:rsidR="2E582F92" w:rsidRDefault="00F15E9E" w:rsidP="176CF581">
      <w:pPr>
        <w:pStyle w:val="Listenabsatz"/>
        <w:numPr>
          <w:ilvl w:val="0"/>
          <w:numId w:val="5"/>
        </w:numPr>
        <w:jc w:val="both"/>
      </w:pPr>
      <w:r>
        <w:t>M</w:t>
      </w:r>
      <w:r w:rsidR="2E582F92">
        <w:t xml:space="preserve">anagement of research data in compliance with the principles and requirements of the present </w:t>
      </w:r>
      <w:r w:rsidR="03EE4B30">
        <w:t>P</w:t>
      </w:r>
      <w:r w:rsidR="2E582F92">
        <w:t xml:space="preserve">olicy, in respect of all </w:t>
      </w:r>
      <w:r w:rsidR="000807BD">
        <w:t>organizational</w:t>
      </w:r>
      <w:r w:rsidR="2E582F92">
        <w:t>, normative, institutional, legal and contractual regulations which apply to the research data and the associated documentation (such as information regarding the context or the origin of the research data)</w:t>
      </w:r>
      <w:r>
        <w:t>.</w:t>
      </w:r>
    </w:p>
    <w:p w14:paraId="0A23A01A" w14:textId="6AD5C8F1" w:rsidR="2E582F92" w:rsidRDefault="18FFB6AC" w:rsidP="176CF581">
      <w:pPr>
        <w:pStyle w:val="Listenabsatz"/>
        <w:numPr>
          <w:ilvl w:val="0"/>
          <w:numId w:val="5"/>
        </w:numPr>
        <w:jc w:val="both"/>
      </w:pPr>
      <w:r>
        <w:t>C</w:t>
      </w:r>
      <w:r w:rsidR="6377331E">
        <w:t>ollection, documentation, storage and regulation of access and conservation (or destruction) of research data, in agreement with a Data Management Plan (DMP) specifically prepared for each research project</w:t>
      </w:r>
      <w:r>
        <w:t>.</w:t>
      </w:r>
    </w:p>
    <w:p w14:paraId="34870876" w14:textId="0F515A09" w:rsidR="00F15E9E" w:rsidRDefault="18FFB6AC" w:rsidP="176CF581">
      <w:pPr>
        <w:pStyle w:val="Listenabsatz"/>
        <w:numPr>
          <w:ilvl w:val="0"/>
          <w:numId w:val="5"/>
        </w:numPr>
        <w:jc w:val="both"/>
      </w:pPr>
      <w:r>
        <w:t>P</w:t>
      </w:r>
      <w:r w:rsidR="6377331E">
        <w:t>reparation of the DMP in collaboration with the project leader, following the RDM guidelines</w:t>
      </w:r>
      <w:r w:rsidR="16ABF254">
        <w:t>.</w:t>
      </w:r>
      <w:r w:rsidR="6377331E">
        <w:t xml:space="preserve"> </w:t>
      </w:r>
    </w:p>
    <w:p w14:paraId="6AB02581" w14:textId="4984ABCC" w:rsidR="00F15E9E" w:rsidRDefault="71F9575E" w:rsidP="176CF581">
      <w:pPr>
        <w:pStyle w:val="Listenabsatz"/>
        <w:numPr>
          <w:ilvl w:val="0"/>
          <w:numId w:val="5"/>
        </w:numPr>
        <w:jc w:val="both"/>
      </w:pPr>
      <w:r>
        <w:t>A</w:t>
      </w:r>
      <w:r w:rsidR="6377331E">
        <w:t xml:space="preserve"> clear definition of the rights</w:t>
      </w:r>
      <w:r w:rsidR="70B5E8F3">
        <w:t xml:space="preserve"> for</w:t>
      </w:r>
      <w:r w:rsidR="6377331E">
        <w:t xml:space="preserve"> data </w:t>
      </w:r>
      <w:r w:rsidR="008CAB69">
        <w:t xml:space="preserve">re-use by third parties, </w:t>
      </w:r>
      <w:r w:rsidR="4E68DAA0">
        <w:t>which</w:t>
      </w:r>
      <w:r w:rsidR="6377331E">
        <w:t xml:space="preserve"> include the attribution of appropriate </w:t>
      </w:r>
      <w:r w:rsidR="18FFB6AC">
        <w:t>licenses</w:t>
      </w:r>
      <w:r w:rsidR="6377331E">
        <w:t>, as well as regulations of data management dealing with any interruption or termination of the employment of the affiliate</w:t>
      </w:r>
      <w:r w:rsidR="18FFB6AC">
        <w:t>.</w:t>
      </w:r>
      <w:r w:rsidR="6377331E">
        <w:t xml:space="preserve"> </w:t>
      </w:r>
    </w:p>
    <w:p w14:paraId="7822EAA9" w14:textId="497A5FF8" w:rsidR="2E582F92" w:rsidRDefault="6305EA7F" w:rsidP="00F0537D">
      <w:pPr>
        <w:pStyle w:val="berschrift2"/>
        <w:rPr>
          <w:rFonts w:ascii="Calibri Light" w:hAnsi="Calibri Light"/>
          <w:color w:val="1F3763"/>
        </w:rPr>
      </w:pPr>
      <w:r>
        <w:t>NMI</w:t>
      </w:r>
    </w:p>
    <w:p w14:paraId="4AD26E93" w14:textId="7AEFAE14" w:rsidR="2E582F92" w:rsidRDefault="2E582F92" w:rsidP="176CF581">
      <w:pPr>
        <w:jc w:val="both"/>
      </w:pPr>
      <w:r>
        <w:t xml:space="preserve">Considering the </w:t>
      </w:r>
      <w:r w:rsidR="0B0F0BF3">
        <w:t xml:space="preserve">current </w:t>
      </w:r>
      <w:r>
        <w:t xml:space="preserve">availability of financial and human resources, </w:t>
      </w:r>
      <w:r w:rsidR="05241F7E">
        <w:t>[</w:t>
      </w:r>
      <w:r w:rsidR="00F15E9E">
        <w:t xml:space="preserve">the </w:t>
      </w:r>
      <w:r w:rsidR="35372842">
        <w:t>NMI</w:t>
      </w:r>
      <w:r w:rsidR="7151747D">
        <w:t>]</w:t>
      </w:r>
      <w:r>
        <w:t xml:space="preserve"> is responsible for: </w:t>
      </w:r>
    </w:p>
    <w:p w14:paraId="2927CD29" w14:textId="5AEEA22A" w:rsidR="2E582F92" w:rsidRDefault="6377331E" w:rsidP="176CF581">
      <w:pPr>
        <w:pStyle w:val="Listenabsatz"/>
        <w:numPr>
          <w:ilvl w:val="0"/>
          <w:numId w:val="6"/>
        </w:numPr>
        <w:jc w:val="both"/>
      </w:pPr>
      <w:r>
        <w:t xml:space="preserve">maintenance of </w:t>
      </w:r>
      <w:r w:rsidR="18FFB6AC">
        <w:t>organizational</w:t>
      </w:r>
      <w:r>
        <w:t xml:space="preserve"> units, services and hardware and software infrastructures needed to provide access to and storage of research data</w:t>
      </w:r>
      <w:r w:rsidR="44AD05BA">
        <w:t>.</w:t>
      </w:r>
      <w:r>
        <w:t xml:space="preserve"> </w:t>
      </w:r>
    </w:p>
    <w:p w14:paraId="4679357C" w14:textId="187E7277" w:rsidR="2E582F92" w:rsidRDefault="2E582F92" w:rsidP="176CF581">
      <w:pPr>
        <w:pStyle w:val="Listenabsatz"/>
        <w:numPr>
          <w:ilvl w:val="0"/>
          <w:numId w:val="6"/>
        </w:numPr>
        <w:jc w:val="both"/>
      </w:pPr>
      <w:r>
        <w:t>appointment of competent support staff (</w:t>
      </w:r>
      <w:r w:rsidR="37CB970F">
        <w:t>e.g.,</w:t>
      </w:r>
      <w:r>
        <w:t xml:space="preserve"> data stewards) and the provision of adequate training in data management to affiliates</w:t>
      </w:r>
      <w:r w:rsidR="5808C66F">
        <w:t>.</w:t>
      </w:r>
      <w:r>
        <w:t xml:space="preserve">  </w:t>
      </w:r>
    </w:p>
    <w:p w14:paraId="286BDE11" w14:textId="766F2A3B" w:rsidR="2E582F92" w:rsidRDefault="6377331E" w:rsidP="176CF581">
      <w:pPr>
        <w:pStyle w:val="Listenabsatz"/>
        <w:numPr>
          <w:ilvl w:val="0"/>
          <w:numId w:val="6"/>
        </w:numPr>
        <w:jc w:val="both"/>
      </w:pPr>
      <w:r>
        <w:t>provision of adequate support for the preparation of DMPs</w:t>
      </w:r>
      <w:r w:rsidR="0BA358D6">
        <w:t>.</w:t>
      </w:r>
      <w:r>
        <w:t xml:space="preserve"> </w:t>
      </w:r>
    </w:p>
    <w:p w14:paraId="0BB3B6F0" w14:textId="5225335A" w:rsidR="61BDF30F" w:rsidRDefault="2E582F92" w:rsidP="176CF581">
      <w:pPr>
        <w:pStyle w:val="Listenabsatz"/>
        <w:numPr>
          <w:ilvl w:val="0"/>
          <w:numId w:val="6"/>
        </w:numPr>
        <w:jc w:val="both"/>
      </w:pPr>
      <w:r>
        <w:t>setting suitable conditions for affiliates to exercise their own duties and responsibilities in compliance with contractual and legal obligations.</w:t>
      </w:r>
    </w:p>
    <w:p w14:paraId="04293E73" w14:textId="45C76059" w:rsidR="516CE8FB" w:rsidRDefault="516CE8FB" w:rsidP="00F0537D">
      <w:pPr>
        <w:pStyle w:val="berschrift1"/>
      </w:pPr>
      <w:r w:rsidRPr="176CF581">
        <w:t>References</w:t>
      </w:r>
    </w:p>
    <w:p w14:paraId="5ECABE61" w14:textId="2980B669" w:rsidR="516CE8FB" w:rsidRDefault="03A264F8" w:rsidP="2D809B30">
      <w:pPr>
        <w:pStyle w:val="Listenabsatz"/>
        <w:numPr>
          <w:ilvl w:val="0"/>
          <w:numId w:val="1"/>
        </w:numPr>
        <w:jc w:val="both"/>
        <w:rPr>
          <w:rFonts w:eastAsiaTheme="minorEastAsia"/>
        </w:rPr>
      </w:pPr>
      <w:proofErr w:type="spellStart"/>
      <w:r>
        <w:t>INRiM</w:t>
      </w:r>
      <w:proofErr w:type="spellEnd"/>
      <w:r>
        <w:t xml:space="preserve"> Research Data Policy (</w:t>
      </w:r>
      <w:hyperlink w:history="1">
        <w:r w:rsidR="008E5B0A" w:rsidRPr="00632118">
          <w:rPr>
            <w:rStyle w:val="Hyperlink"/>
          </w:rPr>
          <w:t>https://www.inrim.it/en/research/open-science</w:t>
        </w:r>
      </w:hyperlink>
      <w:r w:rsidR="65428AC7">
        <w:t>)</w:t>
      </w:r>
    </w:p>
    <w:p w14:paraId="1E5E6A5A" w14:textId="0D1A075F" w:rsidR="516CE8FB" w:rsidRDefault="65428AC7" w:rsidP="2D809B30">
      <w:pPr>
        <w:pStyle w:val="Listenabsatz"/>
        <w:numPr>
          <w:ilvl w:val="0"/>
          <w:numId w:val="1"/>
        </w:numPr>
        <w:jc w:val="both"/>
        <w:rPr>
          <w:rFonts w:eastAsiaTheme="minorEastAsia"/>
        </w:rPr>
      </w:pPr>
      <w:r>
        <w:t>VTT Research Data Policy (</w:t>
      </w:r>
      <w:hyperlink>
        <w:r w:rsidR="516CE8FB" w:rsidRPr="2D809B30">
          <w:rPr>
            <w:rStyle w:val="Hyperlink"/>
          </w:rPr>
          <w:t>https://www.vttresearch.com/en/vtts-administration</w:t>
        </w:r>
        <w:r w:rsidR="184781AA" w:rsidRPr="2D809B30">
          <w:rPr>
            <w:rStyle w:val="Hyperlink"/>
          </w:rPr>
          <w:t>)</w:t>
        </w:r>
      </w:hyperlink>
    </w:p>
    <w:p w14:paraId="617162A5" w14:textId="5FE7C7B1" w:rsidR="0EF864D2" w:rsidRDefault="0EF864D2" w:rsidP="2D809B30">
      <w:pPr>
        <w:pStyle w:val="Listenabsatz"/>
        <w:numPr>
          <w:ilvl w:val="0"/>
          <w:numId w:val="1"/>
        </w:numPr>
        <w:jc w:val="both"/>
        <w:rPr>
          <w:rFonts w:eastAsiaTheme="minorEastAsia"/>
        </w:rPr>
      </w:pPr>
      <w:r>
        <w:t>FAIR Principles (</w:t>
      </w:r>
      <w:hyperlink w:history="1">
        <w:r w:rsidR="008E5B0A" w:rsidRPr="00632118">
          <w:rPr>
            <w:rStyle w:val="Hyperlink"/>
          </w:rPr>
          <w:t>https://www.go-fair.org/fair-principles/</w:t>
        </w:r>
      </w:hyperlink>
      <w:r>
        <w:t>)</w:t>
      </w:r>
    </w:p>
    <w:sectPr w:rsidR="0EF864D2" w:rsidSect="00AE06C4">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2DB7F" w14:textId="77777777" w:rsidR="00CF7498" w:rsidRDefault="00CF7498">
      <w:pPr>
        <w:spacing w:after="0" w:line="240" w:lineRule="auto"/>
      </w:pPr>
      <w:r>
        <w:separator/>
      </w:r>
    </w:p>
  </w:endnote>
  <w:endnote w:type="continuationSeparator" w:id="0">
    <w:p w14:paraId="49100F41" w14:textId="77777777" w:rsidR="00CF7498" w:rsidRDefault="00CF7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5121" w14:textId="77777777" w:rsidR="00F74C52" w:rsidRDefault="00F74C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0BD8" w14:textId="02D84590" w:rsidR="00C50E68" w:rsidRPr="00F90068" w:rsidRDefault="00F90068" w:rsidP="00F90068">
    <w:pPr>
      <w:pStyle w:val="Zitat"/>
      <w:spacing w:after="0"/>
      <w:ind w:left="1440"/>
      <w:jc w:val="both"/>
      <w:rPr>
        <w:sz w:val="20"/>
        <w:szCs w:val="20"/>
      </w:rPr>
    </w:pPr>
    <w:r w:rsidRPr="00F90068">
      <w:rPr>
        <w:noProof/>
        <w:sz w:val="20"/>
        <w:szCs w:val="20"/>
        <w:lang w:val="en-GB" w:eastAsia="en-GB"/>
      </w:rPr>
      <w:drawing>
        <wp:anchor distT="0" distB="0" distL="114300" distR="114300" simplePos="0" relativeHeight="251658240" behindDoc="0" locked="0" layoutInCell="1" allowOverlap="1" wp14:anchorId="55D1B2F2" wp14:editId="5764FCE2">
          <wp:simplePos x="0" y="0"/>
          <wp:positionH relativeFrom="margin">
            <wp:align>left</wp:align>
          </wp:positionH>
          <wp:positionV relativeFrom="paragraph">
            <wp:posOffset>164465</wp:posOffset>
          </wp:positionV>
          <wp:extent cx="838200" cy="295275"/>
          <wp:effectExtent l="0" t="0" r="0" b="9525"/>
          <wp:wrapNone/>
          <wp:docPr id="1591304606" name="Picture 159130460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304606"/>
                  <pic:cNvPicPr/>
                </pic:nvPicPr>
                <pic:blipFill>
                  <a:blip r:embed="rId1">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anchor>
      </w:drawing>
    </w:r>
    <w:r w:rsidR="00C50E68" w:rsidRPr="00F90068">
      <w:rPr>
        <w:sz w:val="20"/>
        <w:szCs w:val="20"/>
      </w:rPr>
      <w:t xml:space="preserve">Copyright © 2022 </w:t>
    </w:r>
    <w:r w:rsidR="00CF3C7B" w:rsidRPr="00F90068">
      <w:rPr>
        <w:sz w:val="20"/>
        <w:szCs w:val="20"/>
      </w:rPr>
      <w:t>–</w:t>
    </w:r>
    <w:r w:rsidR="00C50E68" w:rsidRPr="00F90068">
      <w:rPr>
        <w:sz w:val="20"/>
        <w:szCs w:val="20"/>
      </w:rPr>
      <w:t xml:space="preserve"> The Policy Task Force of the </w:t>
    </w:r>
    <w:hyperlink w:history="1">
      <w:r w:rsidR="00C50E68" w:rsidRPr="00F90068">
        <w:rPr>
          <w:rStyle w:val="Hyperlink"/>
          <w:sz w:val="20"/>
          <w:szCs w:val="20"/>
        </w:rPr>
        <w:t>TC-IM 1449</w:t>
      </w:r>
    </w:hyperlink>
    <w:r w:rsidR="00C50E68" w:rsidRPr="00F90068">
      <w:rPr>
        <w:sz w:val="20"/>
        <w:szCs w:val="20"/>
      </w:rPr>
      <w:t xml:space="preserve"> Project</w:t>
    </w:r>
    <w:r w:rsidR="00D90B78" w:rsidRPr="00F90068">
      <w:rPr>
        <w:sz w:val="20"/>
        <w:szCs w:val="20"/>
      </w:rPr>
      <w:t>.</w:t>
    </w:r>
  </w:p>
  <w:p w14:paraId="40E4B7DC" w14:textId="53230DE1" w:rsidR="61BDF30F" w:rsidRPr="00F90068" w:rsidRDefault="00C50E68" w:rsidP="00F90068">
    <w:pPr>
      <w:pStyle w:val="Zitat"/>
      <w:spacing w:before="0" w:after="0"/>
      <w:ind w:left="1440"/>
      <w:jc w:val="both"/>
      <w:rPr>
        <w:sz w:val="20"/>
        <w:szCs w:val="20"/>
      </w:rPr>
    </w:pPr>
    <w:r w:rsidRPr="00F90068">
      <w:rPr>
        <w:sz w:val="20"/>
        <w:szCs w:val="20"/>
      </w:rPr>
      <w:t xml:space="preserve">Licensed under a </w:t>
    </w:r>
    <w:hyperlink>
      <w:r w:rsidRPr="00F90068">
        <w:rPr>
          <w:rStyle w:val="Hyperlink"/>
          <w:sz w:val="20"/>
          <w:szCs w:val="20"/>
        </w:rPr>
        <w:t>Creative Commons Attribution 4.0 International License</w:t>
      </w:r>
    </w:hyperlink>
    <w:r w:rsidRPr="00F90068">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FE29" w14:textId="77777777" w:rsidR="00F74C52" w:rsidRDefault="00F74C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E0DF9" w14:textId="77777777" w:rsidR="00CF7498" w:rsidRDefault="00CF7498">
      <w:pPr>
        <w:spacing w:after="0" w:line="240" w:lineRule="auto"/>
      </w:pPr>
      <w:r>
        <w:separator/>
      </w:r>
    </w:p>
  </w:footnote>
  <w:footnote w:type="continuationSeparator" w:id="0">
    <w:p w14:paraId="09492275" w14:textId="77777777" w:rsidR="00CF7498" w:rsidRDefault="00CF7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6624" w14:textId="77777777" w:rsidR="00F74C52" w:rsidRDefault="00F74C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1BDF30F" w14:paraId="4464C3CC" w14:textId="77777777" w:rsidTr="61BDF30F">
      <w:tc>
        <w:tcPr>
          <w:tcW w:w="3120" w:type="dxa"/>
        </w:tcPr>
        <w:p w14:paraId="55481B71" w14:textId="2F909E7E" w:rsidR="61BDF30F" w:rsidRDefault="61BDF30F" w:rsidP="61BDF30F">
          <w:pPr>
            <w:pStyle w:val="Kopfzeile"/>
            <w:ind w:left="-115"/>
          </w:pPr>
        </w:p>
      </w:tc>
      <w:tc>
        <w:tcPr>
          <w:tcW w:w="3120" w:type="dxa"/>
        </w:tcPr>
        <w:p w14:paraId="45CC708F" w14:textId="53E1ED76" w:rsidR="61BDF30F" w:rsidRDefault="61BDF30F" w:rsidP="61BDF30F">
          <w:pPr>
            <w:pStyle w:val="Kopfzeile"/>
            <w:jc w:val="center"/>
          </w:pPr>
        </w:p>
      </w:tc>
      <w:tc>
        <w:tcPr>
          <w:tcW w:w="3120" w:type="dxa"/>
        </w:tcPr>
        <w:p w14:paraId="692ABC87" w14:textId="57778390" w:rsidR="61BDF30F" w:rsidRDefault="61BDF30F" w:rsidP="61BDF30F">
          <w:pPr>
            <w:pStyle w:val="Kopfzeile"/>
            <w:ind w:right="-115"/>
            <w:jc w:val="right"/>
          </w:pPr>
        </w:p>
      </w:tc>
    </w:tr>
  </w:tbl>
  <w:p w14:paraId="57480B3F" w14:textId="62326B55" w:rsidR="61BDF30F" w:rsidRDefault="61BDF30F" w:rsidP="00F900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936B" w14:textId="77777777" w:rsidR="00F74C52" w:rsidRDefault="00F74C52">
    <w:pPr>
      <w:pStyle w:val="Kopfzeile"/>
    </w:pPr>
  </w:p>
</w:hdr>
</file>

<file path=word/intelligence2.xml><?xml version="1.0" encoding="utf-8"?>
<int2:intelligence xmlns:int2="http://schemas.microsoft.com/office/intelligence/2020/intelligence" xmlns:oel="http://schemas.microsoft.com/office/2019/extlst">
  <int2:observations>
    <int2:bookmark int2:bookmarkName="_Int_OT9PnqnS" int2:invalidationBookmarkName="" int2:hashCode="X55YArurxx+Sdf" int2:id="ty50HmVL">
      <int2:state int2:value="Rejected" int2:type="LegacyProofing"/>
    </int2:bookmark>
    <int2:bookmark int2:bookmarkName="_Int_qFJhLkd2" int2:invalidationBookmarkName="" int2:hashCode="afCQjnJxp05XXT" int2:id="0Cbtirs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3079"/>
    <w:multiLevelType w:val="hybridMultilevel"/>
    <w:tmpl w:val="67F4958C"/>
    <w:lvl w:ilvl="0" w:tplc="FFFFFFFF">
      <w:start w:val="1"/>
      <w:numFmt w:val="bullet"/>
      <w:lvlText w:val=""/>
      <w:lvlJc w:val="left"/>
      <w:pPr>
        <w:ind w:left="720" w:hanging="360"/>
      </w:pPr>
      <w:rPr>
        <w:rFonts w:ascii="Symbol" w:hAnsi="Symbol" w:hint="default"/>
      </w:rPr>
    </w:lvl>
    <w:lvl w:ilvl="1" w:tplc="A988499C">
      <w:start w:val="1"/>
      <w:numFmt w:val="bullet"/>
      <w:lvlText w:val="o"/>
      <w:lvlJc w:val="left"/>
      <w:pPr>
        <w:ind w:left="1440" w:hanging="360"/>
      </w:pPr>
      <w:rPr>
        <w:rFonts w:ascii="Courier New" w:hAnsi="Courier New" w:hint="default"/>
      </w:rPr>
    </w:lvl>
    <w:lvl w:ilvl="2" w:tplc="4FC0F952">
      <w:start w:val="1"/>
      <w:numFmt w:val="bullet"/>
      <w:lvlText w:val=""/>
      <w:lvlJc w:val="left"/>
      <w:pPr>
        <w:ind w:left="2160" w:hanging="360"/>
      </w:pPr>
      <w:rPr>
        <w:rFonts w:ascii="Wingdings" w:hAnsi="Wingdings" w:hint="default"/>
      </w:rPr>
    </w:lvl>
    <w:lvl w:ilvl="3" w:tplc="5F943F20">
      <w:start w:val="1"/>
      <w:numFmt w:val="bullet"/>
      <w:lvlText w:val=""/>
      <w:lvlJc w:val="left"/>
      <w:pPr>
        <w:ind w:left="2880" w:hanging="360"/>
      </w:pPr>
      <w:rPr>
        <w:rFonts w:ascii="Symbol" w:hAnsi="Symbol" w:hint="default"/>
      </w:rPr>
    </w:lvl>
    <w:lvl w:ilvl="4" w:tplc="19541072">
      <w:start w:val="1"/>
      <w:numFmt w:val="bullet"/>
      <w:lvlText w:val="o"/>
      <w:lvlJc w:val="left"/>
      <w:pPr>
        <w:ind w:left="3600" w:hanging="360"/>
      </w:pPr>
      <w:rPr>
        <w:rFonts w:ascii="Courier New" w:hAnsi="Courier New" w:hint="default"/>
      </w:rPr>
    </w:lvl>
    <w:lvl w:ilvl="5" w:tplc="597EC176">
      <w:start w:val="1"/>
      <w:numFmt w:val="bullet"/>
      <w:lvlText w:val=""/>
      <w:lvlJc w:val="left"/>
      <w:pPr>
        <w:ind w:left="4320" w:hanging="360"/>
      </w:pPr>
      <w:rPr>
        <w:rFonts w:ascii="Wingdings" w:hAnsi="Wingdings" w:hint="default"/>
      </w:rPr>
    </w:lvl>
    <w:lvl w:ilvl="6" w:tplc="762024A8">
      <w:start w:val="1"/>
      <w:numFmt w:val="bullet"/>
      <w:lvlText w:val=""/>
      <w:lvlJc w:val="left"/>
      <w:pPr>
        <w:ind w:left="5040" w:hanging="360"/>
      </w:pPr>
      <w:rPr>
        <w:rFonts w:ascii="Symbol" w:hAnsi="Symbol" w:hint="default"/>
      </w:rPr>
    </w:lvl>
    <w:lvl w:ilvl="7" w:tplc="B77A7C80">
      <w:start w:val="1"/>
      <w:numFmt w:val="bullet"/>
      <w:lvlText w:val="o"/>
      <w:lvlJc w:val="left"/>
      <w:pPr>
        <w:ind w:left="5760" w:hanging="360"/>
      </w:pPr>
      <w:rPr>
        <w:rFonts w:ascii="Courier New" w:hAnsi="Courier New" w:hint="default"/>
      </w:rPr>
    </w:lvl>
    <w:lvl w:ilvl="8" w:tplc="BCAEDA80">
      <w:start w:val="1"/>
      <w:numFmt w:val="bullet"/>
      <w:lvlText w:val=""/>
      <w:lvlJc w:val="left"/>
      <w:pPr>
        <w:ind w:left="6480" w:hanging="360"/>
      </w:pPr>
      <w:rPr>
        <w:rFonts w:ascii="Wingdings" w:hAnsi="Wingdings" w:hint="default"/>
      </w:rPr>
    </w:lvl>
  </w:abstractNum>
  <w:abstractNum w:abstractNumId="1" w15:restartNumberingAfterBreak="0">
    <w:nsid w:val="193F3578"/>
    <w:multiLevelType w:val="hybridMultilevel"/>
    <w:tmpl w:val="F348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E2C6B"/>
    <w:multiLevelType w:val="hybridMultilevel"/>
    <w:tmpl w:val="7290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25EA5"/>
    <w:multiLevelType w:val="hybridMultilevel"/>
    <w:tmpl w:val="B9489C00"/>
    <w:lvl w:ilvl="0" w:tplc="1486C1BA">
      <w:start w:val="1"/>
      <w:numFmt w:val="bullet"/>
      <w:lvlText w:val=""/>
      <w:lvlJc w:val="left"/>
      <w:pPr>
        <w:ind w:left="720" w:hanging="360"/>
      </w:pPr>
      <w:rPr>
        <w:rFonts w:ascii="Symbol" w:hAnsi="Symbol" w:hint="default"/>
      </w:rPr>
    </w:lvl>
    <w:lvl w:ilvl="1" w:tplc="93F2176C">
      <w:start w:val="1"/>
      <w:numFmt w:val="bullet"/>
      <w:lvlText w:val="o"/>
      <w:lvlJc w:val="left"/>
      <w:pPr>
        <w:ind w:left="1440" w:hanging="360"/>
      </w:pPr>
      <w:rPr>
        <w:rFonts w:ascii="Courier New" w:hAnsi="Courier New" w:hint="default"/>
      </w:rPr>
    </w:lvl>
    <w:lvl w:ilvl="2" w:tplc="CB8C7874">
      <w:start w:val="1"/>
      <w:numFmt w:val="bullet"/>
      <w:lvlText w:val=""/>
      <w:lvlJc w:val="left"/>
      <w:pPr>
        <w:ind w:left="2160" w:hanging="360"/>
      </w:pPr>
      <w:rPr>
        <w:rFonts w:ascii="Wingdings" w:hAnsi="Wingdings" w:hint="default"/>
      </w:rPr>
    </w:lvl>
    <w:lvl w:ilvl="3" w:tplc="5F5A6AA4">
      <w:start w:val="1"/>
      <w:numFmt w:val="bullet"/>
      <w:lvlText w:val=""/>
      <w:lvlJc w:val="left"/>
      <w:pPr>
        <w:ind w:left="2880" w:hanging="360"/>
      </w:pPr>
      <w:rPr>
        <w:rFonts w:ascii="Symbol" w:hAnsi="Symbol" w:hint="default"/>
      </w:rPr>
    </w:lvl>
    <w:lvl w:ilvl="4" w:tplc="AF32B9B4">
      <w:start w:val="1"/>
      <w:numFmt w:val="bullet"/>
      <w:lvlText w:val="o"/>
      <w:lvlJc w:val="left"/>
      <w:pPr>
        <w:ind w:left="3600" w:hanging="360"/>
      </w:pPr>
      <w:rPr>
        <w:rFonts w:ascii="Courier New" w:hAnsi="Courier New" w:hint="default"/>
      </w:rPr>
    </w:lvl>
    <w:lvl w:ilvl="5" w:tplc="E5C205A0">
      <w:start w:val="1"/>
      <w:numFmt w:val="bullet"/>
      <w:lvlText w:val=""/>
      <w:lvlJc w:val="left"/>
      <w:pPr>
        <w:ind w:left="4320" w:hanging="360"/>
      </w:pPr>
      <w:rPr>
        <w:rFonts w:ascii="Wingdings" w:hAnsi="Wingdings" w:hint="default"/>
      </w:rPr>
    </w:lvl>
    <w:lvl w:ilvl="6" w:tplc="15DCDEE4">
      <w:start w:val="1"/>
      <w:numFmt w:val="bullet"/>
      <w:lvlText w:val=""/>
      <w:lvlJc w:val="left"/>
      <w:pPr>
        <w:ind w:left="5040" w:hanging="360"/>
      </w:pPr>
      <w:rPr>
        <w:rFonts w:ascii="Symbol" w:hAnsi="Symbol" w:hint="default"/>
      </w:rPr>
    </w:lvl>
    <w:lvl w:ilvl="7" w:tplc="85AED24C">
      <w:start w:val="1"/>
      <w:numFmt w:val="bullet"/>
      <w:lvlText w:val="o"/>
      <w:lvlJc w:val="left"/>
      <w:pPr>
        <w:ind w:left="5760" w:hanging="360"/>
      </w:pPr>
      <w:rPr>
        <w:rFonts w:ascii="Courier New" w:hAnsi="Courier New" w:hint="default"/>
      </w:rPr>
    </w:lvl>
    <w:lvl w:ilvl="8" w:tplc="5C441944">
      <w:start w:val="1"/>
      <w:numFmt w:val="bullet"/>
      <w:lvlText w:val=""/>
      <w:lvlJc w:val="left"/>
      <w:pPr>
        <w:ind w:left="6480" w:hanging="360"/>
      </w:pPr>
      <w:rPr>
        <w:rFonts w:ascii="Wingdings" w:hAnsi="Wingdings" w:hint="default"/>
      </w:rPr>
    </w:lvl>
  </w:abstractNum>
  <w:abstractNum w:abstractNumId="4" w15:restartNumberingAfterBreak="0">
    <w:nsid w:val="5AF91B00"/>
    <w:multiLevelType w:val="hybridMultilevel"/>
    <w:tmpl w:val="681A0A32"/>
    <w:lvl w:ilvl="0" w:tplc="958E0D2E">
      <w:start w:val="1"/>
      <w:numFmt w:val="bullet"/>
      <w:lvlText w:val=""/>
      <w:lvlJc w:val="left"/>
      <w:pPr>
        <w:ind w:left="720" w:hanging="360"/>
      </w:pPr>
      <w:rPr>
        <w:rFonts w:ascii="Symbol" w:hAnsi="Symbol" w:hint="default"/>
      </w:rPr>
    </w:lvl>
    <w:lvl w:ilvl="1" w:tplc="E43EA0AE">
      <w:start w:val="1"/>
      <w:numFmt w:val="bullet"/>
      <w:lvlText w:val="o"/>
      <w:lvlJc w:val="left"/>
      <w:pPr>
        <w:ind w:left="1440" w:hanging="360"/>
      </w:pPr>
      <w:rPr>
        <w:rFonts w:ascii="Courier New" w:hAnsi="Courier New" w:hint="default"/>
      </w:rPr>
    </w:lvl>
    <w:lvl w:ilvl="2" w:tplc="C9E022E4">
      <w:start w:val="1"/>
      <w:numFmt w:val="bullet"/>
      <w:lvlText w:val=""/>
      <w:lvlJc w:val="left"/>
      <w:pPr>
        <w:ind w:left="2160" w:hanging="360"/>
      </w:pPr>
      <w:rPr>
        <w:rFonts w:ascii="Wingdings" w:hAnsi="Wingdings" w:hint="default"/>
      </w:rPr>
    </w:lvl>
    <w:lvl w:ilvl="3" w:tplc="109A5972">
      <w:start w:val="1"/>
      <w:numFmt w:val="bullet"/>
      <w:lvlText w:val=""/>
      <w:lvlJc w:val="left"/>
      <w:pPr>
        <w:ind w:left="2880" w:hanging="360"/>
      </w:pPr>
      <w:rPr>
        <w:rFonts w:ascii="Symbol" w:hAnsi="Symbol" w:hint="default"/>
      </w:rPr>
    </w:lvl>
    <w:lvl w:ilvl="4" w:tplc="C0E24BB4">
      <w:start w:val="1"/>
      <w:numFmt w:val="bullet"/>
      <w:lvlText w:val="o"/>
      <w:lvlJc w:val="left"/>
      <w:pPr>
        <w:ind w:left="3600" w:hanging="360"/>
      </w:pPr>
      <w:rPr>
        <w:rFonts w:ascii="Courier New" w:hAnsi="Courier New" w:hint="default"/>
      </w:rPr>
    </w:lvl>
    <w:lvl w:ilvl="5" w:tplc="8B56E62C">
      <w:start w:val="1"/>
      <w:numFmt w:val="bullet"/>
      <w:lvlText w:val=""/>
      <w:lvlJc w:val="left"/>
      <w:pPr>
        <w:ind w:left="4320" w:hanging="360"/>
      </w:pPr>
      <w:rPr>
        <w:rFonts w:ascii="Wingdings" w:hAnsi="Wingdings" w:hint="default"/>
      </w:rPr>
    </w:lvl>
    <w:lvl w:ilvl="6" w:tplc="CE2E54FE">
      <w:start w:val="1"/>
      <w:numFmt w:val="bullet"/>
      <w:lvlText w:val=""/>
      <w:lvlJc w:val="left"/>
      <w:pPr>
        <w:ind w:left="5040" w:hanging="360"/>
      </w:pPr>
      <w:rPr>
        <w:rFonts w:ascii="Symbol" w:hAnsi="Symbol" w:hint="default"/>
      </w:rPr>
    </w:lvl>
    <w:lvl w:ilvl="7" w:tplc="FE128F72">
      <w:start w:val="1"/>
      <w:numFmt w:val="bullet"/>
      <w:lvlText w:val="o"/>
      <w:lvlJc w:val="left"/>
      <w:pPr>
        <w:ind w:left="5760" w:hanging="360"/>
      </w:pPr>
      <w:rPr>
        <w:rFonts w:ascii="Courier New" w:hAnsi="Courier New" w:hint="default"/>
      </w:rPr>
    </w:lvl>
    <w:lvl w:ilvl="8" w:tplc="A9D86442">
      <w:start w:val="1"/>
      <w:numFmt w:val="bullet"/>
      <w:lvlText w:val=""/>
      <w:lvlJc w:val="left"/>
      <w:pPr>
        <w:ind w:left="6480" w:hanging="360"/>
      </w:pPr>
      <w:rPr>
        <w:rFonts w:ascii="Wingdings" w:hAnsi="Wingdings" w:hint="default"/>
      </w:rPr>
    </w:lvl>
  </w:abstractNum>
  <w:abstractNum w:abstractNumId="5" w15:restartNumberingAfterBreak="0">
    <w:nsid w:val="676236F8"/>
    <w:multiLevelType w:val="hybridMultilevel"/>
    <w:tmpl w:val="107CA8E2"/>
    <w:lvl w:ilvl="0" w:tplc="7B9A22A0">
      <w:start w:val="1"/>
      <w:numFmt w:val="decimal"/>
      <w:lvlText w:val="%1."/>
      <w:lvlJc w:val="left"/>
      <w:pPr>
        <w:ind w:left="720" w:hanging="360"/>
      </w:pPr>
    </w:lvl>
    <w:lvl w:ilvl="1" w:tplc="DAAC8930">
      <w:start w:val="1"/>
      <w:numFmt w:val="lowerLetter"/>
      <w:lvlText w:val="%2."/>
      <w:lvlJc w:val="left"/>
      <w:pPr>
        <w:ind w:left="1440" w:hanging="360"/>
      </w:pPr>
    </w:lvl>
    <w:lvl w:ilvl="2" w:tplc="8C808A5C">
      <w:start w:val="1"/>
      <w:numFmt w:val="lowerRoman"/>
      <w:lvlText w:val="%3."/>
      <w:lvlJc w:val="right"/>
      <w:pPr>
        <w:ind w:left="2160" w:hanging="180"/>
      </w:pPr>
    </w:lvl>
    <w:lvl w:ilvl="3" w:tplc="4BF45EDA">
      <w:start w:val="1"/>
      <w:numFmt w:val="decimal"/>
      <w:lvlText w:val="%4."/>
      <w:lvlJc w:val="left"/>
      <w:pPr>
        <w:ind w:left="2880" w:hanging="360"/>
      </w:pPr>
    </w:lvl>
    <w:lvl w:ilvl="4" w:tplc="2BF23C5E">
      <w:start w:val="1"/>
      <w:numFmt w:val="lowerLetter"/>
      <w:lvlText w:val="%5."/>
      <w:lvlJc w:val="left"/>
      <w:pPr>
        <w:ind w:left="3600" w:hanging="360"/>
      </w:pPr>
    </w:lvl>
    <w:lvl w:ilvl="5" w:tplc="4BECF518">
      <w:start w:val="1"/>
      <w:numFmt w:val="lowerRoman"/>
      <w:lvlText w:val="%6."/>
      <w:lvlJc w:val="right"/>
      <w:pPr>
        <w:ind w:left="4320" w:hanging="180"/>
      </w:pPr>
    </w:lvl>
    <w:lvl w:ilvl="6" w:tplc="38160C2E">
      <w:start w:val="1"/>
      <w:numFmt w:val="decimal"/>
      <w:lvlText w:val="%7."/>
      <w:lvlJc w:val="left"/>
      <w:pPr>
        <w:ind w:left="5040" w:hanging="360"/>
      </w:pPr>
    </w:lvl>
    <w:lvl w:ilvl="7" w:tplc="91E21944">
      <w:start w:val="1"/>
      <w:numFmt w:val="lowerLetter"/>
      <w:lvlText w:val="%8."/>
      <w:lvlJc w:val="left"/>
      <w:pPr>
        <w:ind w:left="5760" w:hanging="360"/>
      </w:pPr>
    </w:lvl>
    <w:lvl w:ilvl="8" w:tplc="89D8B016">
      <w:start w:val="1"/>
      <w:numFmt w:val="lowerRoman"/>
      <w:lvlText w:val="%9."/>
      <w:lvlJc w:val="right"/>
      <w:pPr>
        <w:ind w:left="6480" w:hanging="180"/>
      </w:pPr>
    </w:lvl>
  </w:abstractNum>
  <w:num w:numId="1" w16cid:durableId="1053699505">
    <w:abstractNumId w:val="5"/>
  </w:num>
  <w:num w:numId="2" w16cid:durableId="573857004">
    <w:abstractNumId w:val="3"/>
  </w:num>
  <w:num w:numId="3" w16cid:durableId="1178076150">
    <w:abstractNumId w:val="0"/>
  </w:num>
  <w:num w:numId="4" w16cid:durableId="641273074">
    <w:abstractNumId w:val="4"/>
  </w:num>
  <w:num w:numId="5" w16cid:durableId="1750076991">
    <w:abstractNumId w:val="1"/>
  </w:num>
  <w:num w:numId="6" w16cid:durableId="2068410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51CECE"/>
    <w:rsid w:val="000807BD"/>
    <w:rsid w:val="000F70A8"/>
    <w:rsid w:val="000F77A7"/>
    <w:rsid w:val="0014299D"/>
    <w:rsid w:val="001F5C13"/>
    <w:rsid w:val="00276FE8"/>
    <w:rsid w:val="00343E5C"/>
    <w:rsid w:val="003C3232"/>
    <w:rsid w:val="003D46CA"/>
    <w:rsid w:val="004A3102"/>
    <w:rsid w:val="005D0BC7"/>
    <w:rsid w:val="006B5F31"/>
    <w:rsid w:val="008CAB69"/>
    <w:rsid w:val="008E5B0A"/>
    <w:rsid w:val="00A126DF"/>
    <w:rsid w:val="00A4113D"/>
    <w:rsid w:val="00AE06C4"/>
    <w:rsid w:val="00AF73AC"/>
    <w:rsid w:val="00BC6E1A"/>
    <w:rsid w:val="00BCB4A4"/>
    <w:rsid w:val="00C25F49"/>
    <w:rsid w:val="00C3129A"/>
    <w:rsid w:val="00C50E68"/>
    <w:rsid w:val="00CF3C7B"/>
    <w:rsid w:val="00CF7498"/>
    <w:rsid w:val="00D90B78"/>
    <w:rsid w:val="00E33FB7"/>
    <w:rsid w:val="00EF0484"/>
    <w:rsid w:val="00F0537D"/>
    <w:rsid w:val="00F15E9E"/>
    <w:rsid w:val="00F74C52"/>
    <w:rsid w:val="00F90068"/>
    <w:rsid w:val="0113376F"/>
    <w:rsid w:val="01E2CBC4"/>
    <w:rsid w:val="01E44720"/>
    <w:rsid w:val="02858D51"/>
    <w:rsid w:val="02D5D8BB"/>
    <w:rsid w:val="03322374"/>
    <w:rsid w:val="0351EAEC"/>
    <w:rsid w:val="03A264F8"/>
    <w:rsid w:val="03BB57D0"/>
    <w:rsid w:val="03C2F410"/>
    <w:rsid w:val="03EE4B30"/>
    <w:rsid w:val="04BC00CB"/>
    <w:rsid w:val="04F8EC12"/>
    <w:rsid w:val="05241F7E"/>
    <w:rsid w:val="0561E4BF"/>
    <w:rsid w:val="05B31DED"/>
    <w:rsid w:val="0694BC73"/>
    <w:rsid w:val="07937E1C"/>
    <w:rsid w:val="0B0F0BF3"/>
    <w:rsid w:val="0BA2DD31"/>
    <w:rsid w:val="0BA358D6"/>
    <w:rsid w:val="0BDA6C22"/>
    <w:rsid w:val="0CAF623F"/>
    <w:rsid w:val="0CC83431"/>
    <w:rsid w:val="0CCB56C0"/>
    <w:rsid w:val="0D37A760"/>
    <w:rsid w:val="0D770DA4"/>
    <w:rsid w:val="0EF864D2"/>
    <w:rsid w:val="0F035DA3"/>
    <w:rsid w:val="0F3E304C"/>
    <w:rsid w:val="0FC7A6BF"/>
    <w:rsid w:val="0FE283CD"/>
    <w:rsid w:val="109A52B2"/>
    <w:rsid w:val="11355082"/>
    <w:rsid w:val="123C1C47"/>
    <w:rsid w:val="124853E5"/>
    <w:rsid w:val="1248554D"/>
    <w:rsid w:val="1299845E"/>
    <w:rsid w:val="129A0BA1"/>
    <w:rsid w:val="12C915E5"/>
    <w:rsid w:val="13020E7E"/>
    <w:rsid w:val="13A8686B"/>
    <w:rsid w:val="13E42446"/>
    <w:rsid w:val="144D6DEC"/>
    <w:rsid w:val="14E1CEAB"/>
    <w:rsid w:val="15354C23"/>
    <w:rsid w:val="155CB216"/>
    <w:rsid w:val="15D6F0B6"/>
    <w:rsid w:val="164EF19F"/>
    <w:rsid w:val="16ABF254"/>
    <w:rsid w:val="176CF581"/>
    <w:rsid w:val="17AD6DC0"/>
    <w:rsid w:val="184781AA"/>
    <w:rsid w:val="185B9FB0"/>
    <w:rsid w:val="18AFAD58"/>
    <w:rsid w:val="18FFB6AC"/>
    <w:rsid w:val="19F676D6"/>
    <w:rsid w:val="19FEAB47"/>
    <w:rsid w:val="1AA80561"/>
    <w:rsid w:val="1BEB0846"/>
    <w:rsid w:val="1D1CCFBE"/>
    <w:rsid w:val="1D2E1798"/>
    <w:rsid w:val="1F10AADE"/>
    <w:rsid w:val="1F237487"/>
    <w:rsid w:val="1FB58C25"/>
    <w:rsid w:val="20191AC7"/>
    <w:rsid w:val="203BA65C"/>
    <w:rsid w:val="20BE7969"/>
    <w:rsid w:val="21AE7E23"/>
    <w:rsid w:val="21C396CE"/>
    <w:rsid w:val="21D776BD"/>
    <w:rsid w:val="21DC580D"/>
    <w:rsid w:val="2229F249"/>
    <w:rsid w:val="243421E4"/>
    <w:rsid w:val="2554AB21"/>
    <w:rsid w:val="263CF4E0"/>
    <w:rsid w:val="26CA35AD"/>
    <w:rsid w:val="2866060E"/>
    <w:rsid w:val="28766823"/>
    <w:rsid w:val="28AAF14B"/>
    <w:rsid w:val="28B12E70"/>
    <w:rsid w:val="294A5B3A"/>
    <w:rsid w:val="2A69FD30"/>
    <w:rsid w:val="2A71771A"/>
    <w:rsid w:val="2B73FA31"/>
    <w:rsid w:val="2B7E6BDA"/>
    <w:rsid w:val="2BB7AC32"/>
    <w:rsid w:val="2C830597"/>
    <w:rsid w:val="2CE102A4"/>
    <w:rsid w:val="2D0FCA92"/>
    <w:rsid w:val="2D2CD7E1"/>
    <w:rsid w:val="2D732A04"/>
    <w:rsid w:val="2D809B30"/>
    <w:rsid w:val="2DF8A502"/>
    <w:rsid w:val="2E1ED5F8"/>
    <w:rsid w:val="2E582F92"/>
    <w:rsid w:val="2FBC39F0"/>
    <w:rsid w:val="3045D7BD"/>
    <w:rsid w:val="31F4BFAE"/>
    <w:rsid w:val="31FC4F4A"/>
    <w:rsid w:val="32080545"/>
    <w:rsid w:val="32316286"/>
    <w:rsid w:val="32E9A9AE"/>
    <w:rsid w:val="33447AE9"/>
    <w:rsid w:val="3434B809"/>
    <w:rsid w:val="348E177C"/>
    <w:rsid w:val="35372842"/>
    <w:rsid w:val="353FA607"/>
    <w:rsid w:val="361DDF8C"/>
    <w:rsid w:val="36E6DC30"/>
    <w:rsid w:val="3797DB41"/>
    <w:rsid w:val="37CB970F"/>
    <w:rsid w:val="37CBCA3D"/>
    <w:rsid w:val="3850E9A2"/>
    <w:rsid w:val="386853C8"/>
    <w:rsid w:val="38D0F42F"/>
    <w:rsid w:val="390ABF61"/>
    <w:rsid w:val="39840BED"/>
    <w:rsid w:val="39C66519"/>
    <w:rsid w:val="39EA44EC"/>
    <w:rsid w:val="3BB365F3"/>
    <w:rsid w:val="3BD5BD82"/>
    <w:rsid w:val="3D626E4B"/>
    <w:rsid w:val="3E8F72BA"/>
    <w:rsid w:val="3EF6D008"/>
    <w:rsid w:val="3F0C7159"/>
    <w:rsid w:val="3F3C6905"/>
    <w:rsid w:val="40953DE4"/>
    <w:rsid w:val="43BE77D8"/>
    <w:rsid w:val="44650809"/>
    <w:rsid w:val="44AD05BA"/>
    <w:rsid w:val="4511C519"/>
    <w:rsid w:val="453290DB"/>
    <w:rsid w:val="45BA3F1D"/>
    <w:rsid w:val="4647F92D"/>
    <w:rsid w:val="46F919A7"/>
    <w:rsid w:val="48279025"/>
    <w:rsid w:val="485D0460"/>
    <w:rsid w:val="49AD6350"/>
    <w:rsid w:val="4A463EAE"/>
    <w:rsid w:val="4A51CECE"/>
    <w:rsid w:val="4B450057"/>
    <w:rsid w:val="4B5B596A"/>
    <w:rsid w:val="4BAFFC62"/>
    <w:rsid w:val="4C8D28B3"/>
    <w:rsid w:val="4C8E6BA2"/>
    <w:rsid w:val="4D3586F0"/>
    <w:rsid w:val="4D4DBF8A"/>
    <w:rsid w:val="4E151925"/>
    <w:rsid w:val="4E68DAA0"/>
    <w:rsid w:val="4ECA9C9E"/>
    <w:rsid w:val="4F3352F3"/>
    <w:rsid w:val="5030B4BF"/>
    <w:rsid w:val="5032A20A"/>
    <w:rsid w:val="505614D2"/>
    <w:rsid w:val="50E59CAB"/>
    <w:rsid w:val="51483AB3"/>
    <w:rsid w:val="516CE8FB"/>
    <w:rsid w:val="52D00A22"/>
    <w:rsid w:val="52FC6A37"/>
    <w:rsid w:val="54000D30"/>
    <w:rsid w:val="545FD38E"/>
    <w:rsid w:val="54D2BA40"/>
    <w:rsid w:val="56122B03"/>
    <w:rsid w:val="5628F9B9"/>
    <w:rsid w:val="566D5E28"/>
    <w:rsid w:val="569DB5A9"/>
    <w:rsid w:val="571FF33D"/>
    <w:rsid w:val="57CFDB5A"/>
    <w:rsid w:val="5808C66F"/>
    <w:rsid w:val="58092E89"/>
    <w:rsid w:val="585E9E7A"/>
    <w:rsid w:val="5961D5AA"/>
    <w:rsid w:val="59BEF437"/>
    <w:rsid w:val="5AFB6B2B"/>
    <w:rsid w:val="5B077C1C"/>
    <w:rsid w:val="5C34B733"/>
    <w:rsid w:val="5CA34C7D"/>
    <w:rsid w:val="5CB20140"/>
    <w:rsid w:val="5CBDB73B"/>
    <w:rsid w:val="5D0E885E"/>
    <w:rsid w:val="5E4DD1A1"/>
    <w:rsid w:val="5EB4E2F9"/>
    <w:rsid w:val="5EF84571"/>
    <w:rsid w:val="5FE906DD"/>
    <w:rsid w:val="60ACE9BF"/>
    <w:rsid w:val="60B82F80"/>
    <w:rsid w:val="61BD8CD3"/>
    <w:rsid w:val="61BDF30F"/>
    <w:rsid w:val="61F11456"/>
    <w:rsid w:val="62D9B7AE"/>
    <w:rsid w:val="6305EA7F"/>
    <w:rsid w:val="63595D34"/>
    <w:rsid w:val="6377331E"/>
    <w:rsid w:val="63FE1238"/>
    <w:rsid w:val="640650F4"/>
    <w:rsid w:val="64F52D95"/>
    <w:rsid w:val="65428AC7"/>
    <w:rsid w:val="6597AC85"/>
    <w:rsid w:val="65A38393"/>
    <w:rsid w:val="660B8670"/>
    <w:rsid w:val="66CA43EE"/>
    <w:rsid w:val="676C9C7D"/>
    <w:rsid w:val="6794B68D"/>
    <w:rsid w:val="67A2C0BB"/>
    <w:rsid w:val="6825F19F"/>
    <w:rsid w:val="6879940D"/>
    <w:rsid w:val="68BC1BF0"/>
    <w:rsid w:val="6A223542"/>
    <w:rsid w:val="6AF88520"/>
    <w:rsid w:val="6B3C890C"/>
    <w:rsid w:val="6B82CE2E"/>
    <w:rsid w:val="6C178849"/>
    <w:rsid w:val="6C748C63"/>
    <w:rsid w:val="6CCF776B"/>
    <w:rsid w:val="6D24727C"/>
    <w:rsid w:val="6DC1C7DA"/>
    <w:rsid w:val="6E09571F"/>
    <w:rsid w:val="6E665272"/>
    <w:rsid w:val="6E6B47CC"/>
    <w:rsid w:val="6E7FF321"/>
    <w:rsid w:val="6F2522AC"/>
    <w:rsid w:val="6F571D39"/>
    <w:rsid w:val="6F918DE6"/>
    <w:rsid w:val="6FFFCCB7"/>
    <w:rsid w:val="7007182D"/>
    <w:rsid w:val="70B5E8F3"/>
    <w:rsid w:val="7135564F"/>
    <w:rsid w:val="7151747D"/>
    <w:rsid w:val="719AF460"/>
    <w:rsid w:val="71A2E88E"/>
    <w:rsid w:val="71F9575E"/>
    <w:rsid w:val="723FEE0B"/>
    <w:rsid w:val="7289E14E"/>
    <w:rsid w:val="7338865D"/>
    <w:rsid w:val="73441D54"/>
    <w:rsid w:val="741A4801"/>
    <w:rsid w:val="742FE1EB"/>
    <w:rsid w:val="7459769A"/>
    <w:rsid w:val="746CF711"/>
    <w:rsid w:val="7479127C"/>
    <w:rsid w:val="749AE832"/>
    <w:rsid w:val="74AFBB82"/>
    <w:rsid w:val="75F6267F"/>
    <w:rsid w:val="761DEDFF"/>
    <w:rsid w:val="7706BD56"/>
    <w:rsid w:val="774906C1"/>
    <w:rsid w:val="775EC94E"/>
    <w:rsid w:val="7793B5B0"/>
    <w:rsid w:val="78398F9A"/>
    <w:rsid w:val="78957B6C"/>
    <w:rsid w:val="78C5990E"/>
    <w:rsid w:val="797F3EFB"/>
    <w:rsid w:val="7A0E6227"/>
    <w:rsid w:val="7C0B10DA"/>
    <w:rsid w:val="7C4312F0"/>
    <w:rsid w:val="7E086164"/>
    <w:rsid w:val="7EA025FE"/>
    <w:rsid w:val="7F20E442"/>
    <w:rsid w:val="7F4DE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1CECE"/>
  <w15:chartTrackingRefBased/>
  <w15:docId w15:val="{0944CEAD-C496-4517-9CC0-5D998B17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0537D"/>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31"/>
    <w:qFormat/>
    <w:rPr>
      <w:smallCaps/>
      <w:color w:val="5A5A5A" w:themeColor="text1" w:themeTint="A5"/>
    </w:rPr>
  </w:style>
  <w:style w:type="character" w:customStyle="1" w:styleId="UntertitelZchn">
    <w:name w:val="Untertitel Zchn"/>
    <w:basedOn w:val="Absatz-Standardschriftart"/>
    <w:link w:val="Untertitel"/>
    <w:uiPriority w:val="11"/>
    <w:rPr>
      <w:rFonts w:eastAsiaTheme="minorEastAsia"/>
      <w:color w:val="5A5A5A" w:themeColor="text1" w:themeTint="A5"/>
      <w:spacing w:val="15"/>
    </w:rPr>
  </w:style>
  <w:style w:type="paragraph" w:styleId="Untertitel">
    <w:name w:val="Subtitle"/>
    <w:basedOn w:val="Standard"/>
    <w:next w:val="Standard"/>
    <w:link w:val="UntertitelZchn"/>
    <w:uiPriority w:val="11"/>
    <w:qFormat/>
    <w:pPr>
      <w:numPr>
        <w:ilvl w:val="1"/>
      </w:numPr>
    </w:pPr>
    <w:rPr>
      <w:rFonts w:eastAsiaTheme="minorEastAsia"/>
      <w:color w:val="5A5A5A" w:themeColor="text1" w:themeTint="A5"/>
      <w:spacing w:val="15"/>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pPr>
      <w:ind w:left="720"/>
      <w:contextualSpacing/>
    </w:p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Absatz-Standardschriftart"/>
    <w:uiPriority w:val="99"/>
    <w:unhideWhenUsed/>
    <w:rPr>
      <w:color w:val="0563C1" w:themeColor="hyperlink"/>
      <w:u w:val="single"/>
    </w:rPr>
  </w:style>
  <w:style w:type="character" w:customStyle="1" w:styleId="ZitatZchn">
    <w:name w:val="Zitat Zchn"/>
    <w:basedOn w:val="Absatz-Standardschriftart"/>
    <w:link w:val="Zitat"/>
    <w:uiPriority w:val="29"/>
    <w:rPr>
      <w:i/>
      <w:iCs/>
      <w:color w:val="404040" w:themeColor="text1" w:themeTint="BF"/>
    </w:rPr>
  </w:style>
  <w:style w:type="paragraph" w:styleId="Zitat">
    <w:name w:val="Quote"/>
    <w:basedOn w:val="Standard"/>
    <w:next w:val="Standard"/>
    <w:link w:val="ZitatZchn"/>
    <w:uiPriority w:val="29"/>
    <w:qFormat/>
    <w:pPr>
      <w:spacing w:before="200"/>
      <w:ind w:left="864" w:right="864"/>
      <w:jc w:val="center"/>
    </w:pPr>
    <w:rPr>
      <w:i/>
      <w:iCs/>
      <w:color w:val="404040" w:themeColor="text1" w:themeTint="BF"/>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styleId="BesuchterLink">
    <w:name w:val="FollowedHyperlink"/>
    <w:basedOn w:val="Absatz-Standardschriftart"/>
    <w:uiPriority w:val="99"/>
    <w:semiHidden/>
    <w:unhideWhenUsed/>
    <w:rsid w:val="00276FE8"/>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8E5B0A"/>
    <w:rPr>
      <w:color w:val="605E5C"/>
      <w:shd w:val="clear" w:color="auto" w:fill="E1DFDD"/>
    </w:rPr>
  </w:style>
  <w:style w:type="character" w:customStyle="1" w:styleId="berschrift1Zchn">
    <w:name w:val="Überschrift 1 Zchn"/>
    <w:basedOn w:val="Absatz-Standardschriftart"/>
    <w:link w:val="berschrift1"/>
    <w:uiPriority w:val="9"/>
    <w:rsid w:val="00F0537D"/>
    <w:rPr>
      <w:rFonts w:asciiTheme="majorHAnsi" w:eastAsiaTheme="majorEastAsia" w:hAnsiTheme="majorHAnsi" w:cstheme="majorBidi"/>
      <w:b/>
      <w:color w:val="2F5496" w:themeColor="accent1" w:themeShade="BF"/>
      <w:sz w:val="32"/>
      <w:szCs w:val="32"/>
    </w:rPr>
  </w:style>
  <w:style w:type="character" w:styleId="Kommentarzeichen">
    <w:name w:val="annotation reference"/>
    <w:basedOn w:val="Absatz-Standardschriftart"/>
    <w:uiPriority w:val="99"/>
    <w:semiHidden/>
    <w:unhideWhenUsed/>
    <w:rsid w:val="00AF73AC"/>
    <w:rPr>
      <w:sz w:val="16"/>
      <w:szCs w:val="16"/>
    </w:rPr>
  </w:style>
  <w:style w:type="paragraph" w:styleId="Kommentartext">
    <w:name w:val="annotation text"/>
    <w:basedOn w:val="Standard"/>
    <w:link w:val="KommentartextZchn"/>
    <w:uiPriority w:val="99"/>
    <w:semiHidden/>
    <w:unhideWhenUsed/>
    <w:rsid w:val="00AF73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F73AC"/>
    <w:rPr>
      <w:sz w:val="20"/>
      <w:szCs w:val="20"/>
    </w:rPr>
  </w:style>
  <w:style w:type="paragraph" w:styleId="Kommentarthema">
    <w:name w:val="annotation subject"/>
    <w:basedOn w:val="Kommentartext"/>
    <w:next w:val="Kommentartext"/>
    <w:link w:val="KommentarthemaZchn"/>
    <w:uiPriority w:val="99"/>
    <w:semiHidden/>
    <w:unhideWhenUsed/>
    <w:rsid w:val="00AF73AC"/>
    <w:rPr>
      <w:b/>
      <w:bCs/>
    </w:rPr>
  </w:style>
  <w:style w:type="character" w:customStyle="1" w:styleId="KommentarthemaZchn">
    <w:name w:val="Kommentarthema Zchn"/>
    <w:basedOn w:val="KommentartextZchn"/>
    <w:link w:val="Kommentarthema"/>
    <w:uiPriority w:val="99"/>
    <w:semiHidden/>
    <w:rsid w:val="00AF73AC"/>
    <w:rPr>
      <w:b/>
      <w:bCs/>
      <w:sz w:val="20"/>
      <w:szCs w:val="20"/>
    </w:rPr>
  </w:style>
  <w:style w:type="paragraph" w:styleId="Sprechblasentext">
    <w:name w:val="Balloon Text"/>
    <w:basedOn w:val="Standard"/>
    <w:link w:val="SprechblasentextZchn"/>
    <w:uiPriority w:val="99"/>
    <w:semiHidden/>
    <w:unhideWhenUsed/>
    <w:rsid w:val="00AF73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73AC"/>
    <w:rPr>
      <w:rFonts w:ascii="Segoe UI" w:hAnsi="Segoe UI" w:cs="Segoe UI"/>
      <w:sz w:val="18"/>
      <w:szCs w:val="18"/>
    </w:rPr>
  </w:style>
  <w:style w:type="character" w:styleId="NichtaufgelsteErwhnung">
    <w:name w:val="Unresolved Mention"/>
    <w:basedOn w:val="Absatz-Standardschriftart"/>
    <w:uiPriority w:val="99"/>
    <w:semiHidden/>
    <w:unhideWhenUsed/>
    <w:rsid w:val="00F74C52"/>
    <w:rPr>
      <w:color w:val="605E5C"/>
      <w:shd w:val="clear" w:color="auto" w:fill="E1DFDD"/>
    </w:rPr>
  </w:style>
  <w:style w:type="paragraph" w:styleId="berarbeitung">
    <w:name w:val="Revision"/>
    <w:hidden/>
    <w:uiPriority w:val="99"/>
    <w:semiHidden/>
    <w:rsid w:val="00142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3data.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389aeb-37ce-442b-8a81-51b00eedb01d">
      <Terms xmlns="http://schemas.microsoft.com/office/infopath/2007/PartnerControls"/>
    </lcf76f155ced4ddcb4097134ff3c332f>
    <TaxCatchAll xmlns="9f4af431-5d7f-404d-835a-d7b5c48286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5C5E27B9B16A4782B32FB81E016F78" ma:contentTypeVersion="15" ma:contentTypeDescription="Create a new document." ma:contentTypeScope="" ma:versionID="1ce345ff130490d66bc5e69bf1ad359d">
  <xsd:schema xmlns:xsd="http://www.w3.org/2001/XMLSchema" xmlns:xs="http://www.w3.org/2001/XMLSchema" xmlns:p="http://schemas.microsoft.com/office/2006/metadata/properties" xmlns:ns2="c8389aeb-37ce-442b-8a81-51b00eedb01d" xmlns:ns3="9f4af431-5d7f-404d-835a-d7b5c482863b" targetNamespace="http://schemas.microsoft.com/office/2006/metadata/properties" ma:root="true" ma:fieldsID="d964b8de2ddcff30be48f0a84d1ac189" ns2:_="" ns3:_="">
    <xsd:import namespace="c8389aeb-37ce-442b-8a81-51b00eedb01d"/>
    <xsd:import namespace="9f4af431-5d7f-404d-835a-d7b5c4828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89aeb-37ce-442b-8a81-51b00eedb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2bccc2-81de-48e5-8e7d-e3401e24a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4af431-5d7f-404d-835a-d7b5c4828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b89855-84a3-4054-ba51-77f7273638ba}" ma:internalName="TaxCatchAll" ma:showField="CatchAllData" ma:web="9f4af431-5d7f-404d-835a-d7b5c4828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B5266-351F-45A0-B9C7-72EFF7242437}">
  <ds:schemaRefs>
    <ds:schemaRef ds:uri="http://schemas.microsoft.com/office/2006/metadata/properties"/>
    <ds:schemaRef ds:uri="http://schemas.microsoft.com/office/infopath/2007/PartnerControls"/>
    <ds:schemaRef ds:uri="c8389aeb-37ce-442b-8a81-51b00eedb01d"/>
    <ds:schemaRef ds:uri="9f4af431-5d7f-404d-835a-d7b5c482863b"/>
  </ds:schemaRefs>
</ds:datastoreItem>
</file>

<file path=customXml/itemProps2.xml><?xml version="1.0" encoding="utf-8"?>
<ds:datastoreItem xmlns:ds="http://schemas.openxmlformats.org/officeDocument/2006/customXml" ds:itemID="{F65AB753-D65F-44A8-AD3A-CF9E39A8DA40}">
  <ds:schemaRefs>
    <ds:schemaRef ds:uri="http://schemas.microsoft.com/sharepoint/v3/contenttype/forms"/>
  </ds:schemaRefs>
</ds:datastoreItem>
</file>

<file path=customXml/itemProps3.xml><?xml version="1.0" encoding="utf-8"?>
<ds:datastoreItem xmlns:ds="http://schemas.openxmlformats.org/officeDocument/2006/customXml" ds:itemID="{BCAAD0B7-70E2-4B64-8D6E-4A60EDD28CFE}">
  <ds:schemaRefs>
    <ds:schemaRef ds:uri="http://schemas.openxmlformats.org/officeDocument/2006/bibliography"/>
  </ds:schemaRefs>
</ds:datastoreItem>
</file>

<file path=customXml/itemProps4.xml><?xml version="1.0" encoding="utf-8"?>
<ds:datastoreItem xmlns:ds="http://schemas.openxmlformats.org/officeDocument/2006/customXml" ds:itemID="{2A51920E-1037-4A7F-A5DB-46816EFDE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89aeb-37ce-442b-8a81-51b00eedb01d"/>
    <ds:schemaRef ds:uri="9f4af431-5d7f-404d-835a-d7b5c4828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Pilori</dc:creator>
  <cp:keywords/>
  <dc:description/>
  <cp:lastModifiedBy>Giacomo Lanza</cp:lastModifiedBy>
  <cp:revision>2</cp:revision>
  <cp:lastPrinted>2022-11-15T11:30:00Z</cp:lastPrinted>
  <dcterms:created xsi:type="dcterms:W3CDTF">2023-11-30T10:17:00Z</dcterms:created>
  <dcterms:modified xsi:type="dcterms:W3CDTF">2023-11-30T10:17:00Z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0x010100AB5C5E27B9B16A4782B32FB81E016F78</vt:lpwstr>
  </property>
  <property fmtid="{D5CDD505-2E9C-101B-9397-08002B2CF9AE}" pid="3" name="MediaServiceImageTags">
    <vt:lpwstr/>
  </property>
</Properties>
</file>